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sz w:val="30"/>
          <w:szCs w:val="30"/>
          <w:lang w:val="en-US"/>
        </w:rPr>
      </w:pPr>
      <w:r>
        <w:rPr>
          <w:rFonts w:ascii="Arial Black" w:hAnsi="Arial Black"/>
          <w:sz w:val="30"/>
          <w:szCs w:val="30"/>
          <w:lang w:val="en-US"/>
        </w:rPr>
      </w:r>
    </w:p>
    <w:p>
      <w:pPr>
        <w:pStyle w:val="Normal"/>
        <w:jc w:val="center"/>
        <w:rPr>
          <w:rFonts w:ascii="Arial Black" w:hAnsi="Arial Black"/>
          <w:b w:val="false"/>
          <w:i w:val="false"/>
          <w:caps w:val="false"/>
          <w:smallCaps w:val="false"/>
          <w:color w:val="5E6D81"/>
          <w:spacing w:val="0"/>
          <w:sz w:val="30"/>
          <w:szCs w:val="30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Положение об учебно-консультационных пунктах по гражданской обороне и чрезвычайным ситуациям</w:t>
      </w:r>
    </w:p>
    <w:p>
      <w:pPr>
        <w:pStyle w:val="Normal"/>
        <w:jc w:val="center"/>
        <w:rPr>
          <w:rFonts w:ascii="verdana;arial;helvetica;sans-serif" w:hAnsi="verdana;arial;helvetica;sans-serif"/>
          <w:b w:val="false"/>
          <w:i w:val="false"/>
          <w:color w:val="000000"/>
          <w:sz w:val="14"/>
        </w:rPr>
      </w:pPr>
      <w:r>
        <w:rPr>
          <w:rFonts w:ascii="Roboto-Regular;PT Sans;sans-serif" w:hAnsi="Roboto-Regular;PT Sans;sans-serif"/>
          <w:b w:val="false"/>
          <w:i w:val="false"/>
          <w:caps w:val="false"/>
          <w:smallCaps w:val="false"/>
          <w:color w:val="5E6D81"/>
          <w:spacing w:val="0"/>
          <w:sz w:val="3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gridSpan w:val="2"/>
            <w:tcBorders/>
            <w:shd w:fill="auto" w:val="clear"/>
            <w:vAlign w:val="center"/>
          </w:tcPr>
          <w:p>
            <w:pPr>
              <w:pStyle w:val="Style31"/>
              <w:pBdr/>
              <w:spacing w:before="0" w:after="0"/>
              <w:ind w:left="0" w:right="0" w:hanging="0"/>
              <w:jc w:val="center"/>
              <w:rPr/>
            </w:pPr>
            <w:r>
              <w:rPr>
                <w:rStyle w:val="Style15"/>
                <w:rFonts w:ascii="Times New Roman" w:hAnsi="Times New Roman"/>
                <w:color w:val="000000"/>
                <w:sz w:val="28"/>
                <w:szCs w:val="28"/>
              </w:rPr>
              <w:t>1. Общие положения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 Положение об учебно-консультационных пунктах по гражданской обороне и чрезвычайным ситуациям (далее - Положение) разработано в соответствии с Федеральным законом от 21.12.1994 г. N 68-ФЗ "О защите населения и территорий от чрезвычайных ситуаций природного и техногенного характера", Федеральным законом от 12.02.1998 N 28-ФЗ "О гражданской обороне", постановлением Правительства РФ от 02.11.2000 N 841 "Об утверждении Положения об организации обучения населения в области гражданской обороны", постановлением Правительства РФ от 04.09.2003 N 547 "О подготовке населения в области защиты от чрезвычайных ситуаций природного и техногенного характера". Настоящее Положение определяет порядок создания и работы учебно-консультационных пунктов по гражданской обороне и чрезвычайным ситуациям.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 Учебно-консультационные пункты по гражданской обороне и чрезвычайным ситуациям (далее - УКП по ГОЧС) создаются по месту жительства людей, как правило, на базе жилищно-эксплуатационных и социальных учреждений, на предприятиях,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и торговых комплексах.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УКП по ГОЧС предназначены для оперативного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31"/>
              <w:pBdr/>
              <w:spacing w:before="0" w:after="0"/>
              <w:ind w:left="0" w:right="0" w:hanging="0"/>
              <w:jc w:val="center"/>
              <w:rPr/>
            </w:pPr>
            <w:r>
              <w:rPr>
                <w:rStyle w:val="Style15"/>
                <w:rFonts w:ascii="Times New Roman" w:hAnsi="Times New Roman"/>
                <w:color w:val="000000"/>
                <w:sz w:val="28"/>
                <w:szCs w:val="28"/>
              </w:rPr>
              <w:t>2. Цели и задачи УКП ПО ГОЧС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2.1. Основными целями УКП по ГОЧС являются: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расширение информационно-просветительского обеспечения и улучшение подготовки населения по месту жительства по вопросам гражданской обороны и действиям при возникновении чрезвычайных ситуаций;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психологической устойчивости населения при возникновении чрезвычайных ситуаций;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воспитание чувства ответственности за личную, семейную и коллективную безопасность;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у населения культуры безопасности жизнедеятельности.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2.2. Основными задачами УКП по ГОЧС являются: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разработка, 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обстановке на территории муниципального образования;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доведение до консультируемых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чрезвычайных ситуаций и при несчастных случаях.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center"/>
              <w:rPr/>
            </w:pPr>
            <w:r>
              <w:rPr>
                <w:rStyle w:val="Style15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3. Порядок создания и работы УКП ПО ГОЧС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3.1. УКП по ГОЧС создается на основании распоряжения администрации муниципального образования.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Методическое руководство и контроль за работой УКП по ГОЧС возлагается на Управление по делам гражданской обороны и чрезвычайным ситуациям муниципального образования.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Непосредственное руководство и обеспечение работы УКП по ГОЧС по предоставлению населению необходимой информации в области гражданской обороны, защиты от чрезвычайных ситуаций, обеспечения пожарной безопасности и безопасности людей на водных объектах возлагается на руководителя организации (учреждения).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Начальник УКП по ГОЧС назначается приказом руководителя организации (учреждения) из числа штатных сотрудников.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3.2. Работа УКП по ГОЧС организуется путем: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проведения плановых занятий, бесед;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проведения инструктажей при заселении гражданами квартир, а также бесед, проводимых в ходе проверок противопожарного состояния и по фактам пожаров в квартирах;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участия в мероприятиях по пожарной безопасности;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участия в мероприятиях, проводимых в рамках противопожарной пропаганды, которая организуется администрацией муниципального образования и осуществляется через средства массовой информации, посредством издания и распространения памяток, а также в ходе проведения собраний населения;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др.);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center"/>
              <w:rPr/>
            </w:pPr>
            <w:r>
              <w:rPr>
                <w:rStyle w:val="Style15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4. Оснащение УКП ПО ГОЧС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4.1. На входе в УКП по ГОЧС должна быть размещена вывеска "Учебно-консультационный пункт по гражданской обороне и защите от чрезвычайных ситуаций населения" с указанием времени его работы.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4.2. Для обеспечения работы УКП по ГОЧС используется учебно-материальная база (учебно-методическая и справочная литература, плакаты, нормативные документы, технические средства обучения).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center"/>
              <w:rPr/>
            </w:pPr>
            <w:r>
              <w:rPr>
                <w:rStyle w:val="Style15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5. Перечень необходимой документации УКП ПО ГОЧС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распоряжение администрации муниципального образования о создании УКП по ГОЧС муниципального образования;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положение об УКП;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распорядок дня работы УКП по ГОЧС;</w:t>
            </w:r>
          </w:p>
          <w:p>
            <w:pPr>
              <w:pStyle w:val="Style17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-график дежурств по УКП по ГОЧС;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журналы учета занятий и консультаций;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расписание занятий и консультаций на год;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план работы на год;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приказ руководителя организации (учреждения) об организации работы УКП по ГОЧС;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журнал персонального учета населения, закрепленного за УКП по ГОЧС;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журнал учета посещаемости мероприятий на УКП по ГОЧС.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center"/>
              <w:rPr/>
            </w:pPr>
            <w:r>
              <w:rPr>
                <w:rStyle w:val="Style15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6. Обязанности начальника (консультанта) УКП ПО ГОЧС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Начальник (консультант) УКП по ГОЧС: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отвечает за планирование, организацию и проведение консультаций, состояние учебно-материальной базы;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разрабатывает и ведет учетные и отчетные документы;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в соответствии с расписанием проводит плановые занятия и консультации в объеме, установленном в программе подготовки неработающего населения;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осуществляет контроль самостоятельной подготовки обучаемого населения и оказывает им индивидуальную помощь;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организовывает учет учебных и наглядных пособий, технических средств обучения, литературы, их хранение и своевременное списание;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следит за содержанием помещения, соблюдением правил пожарной безопасности;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поддерживает постоянное взаимодействие по вопросам обучения населения со специалистами Управления по делам гражданской обороны и чрезвычайным ситуациям муниципального образования.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Начальник (консультант) УКП по ГОЧС подчиняется руководителю организации (учреждения), на базе которого создан УКП по ГОЧС.</w:t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31"/>
              <w:pBdr/>
              <w:spacing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verdana;arial;helvetica;sans-serif" w:hAnsi="verdana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Droid Sans Devanagari">
    <w:charset w:val="01"/>
    <w:family w:val="roman"/>
    <w:pitch w:val="variable"/>
  </w:font>
  <w:font w:name="Arial Black">
    <w:charset w:val="01"/>
    <w:family w:val="auto"/>
    <w:pitch w:val="variable"/>
  </w:font>
  <w:font w:name="Roboto-Regular">
    <w:altName w:val="PT Sans"/>
    <w:charset w:val="01"/>
    <w:family w:val="auto"/>
    <w:pitch w:val="default"/>
  </w:font>
  <w:font w:name="verdan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04ba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FontStyle12">
    <w:name w:val="Font Style12"/>
    <w:basedOn w:val="Style14"/>
    <w:qFormat/>
    <w:rPr>
      <w:rFonts w:ascii="Times New Roman" w:hAnsi="Times New Roman" w:cs="Times New Roman"/>
      <w:sz w:val="20"/>
      <w:szCs w:val="20"/>
    </w:rPr>
  </w:style>
  <w:style w:type="character" w:styleId="WW8Num14z0">
    <w:name w:val="WW8Num14z0"/>
    <w:qFormat/>
    <w:rPr>
      <w:rFonts w:ascii="Symbol" w:hAnsi="Symbol" w:cs="Symbol"/>
      <w:sz w:val="28"/>
      <w:szCs w:val="2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ListLabel1">
    <w:name w:val="ListLabel 1"/>
    <w:qFormat/>
    <w:rPr>
      <w:rFonts w:cs="Symbol"/>
      <w:sz w:val="28"/>
      <w:szCs w:val="28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rsid w:val="00d7433e"/>
    <w:pPr/>
    <w:rPr>
      <w:rFonts w:ascii="Tahoma" w:hAnsi="Tahoma" w:cs="Tahoma"/>
      <w:sz w:val="16"/>
      <w:szCs w:val="16"/>
    </w:rPr>
  </w:style>
  <w:style w:type="paragraph" w:styleId="Style61">
    <w:name w:val="Style6"/>
    <w:basedOn w:val="Normal"/>
    <w:qFormat/>
    <w:pPr>
      <w:widowControl w:val="false"/>
      <w:spacing w:lineRule="exact" w:line="245"/>
      <w:ind w:firstLine="293"/>
      <w:jc w:val="both"/>
    </w:pPr>
    <w:rPr>
      <w:sz w:val="24"/>
      <w:szCs w:val="24"/>
    </w:rPr>
  </w:style>
  <w:style w:type="paragraph" w:styleId="Style21">
    <w:name w:val="Обычный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iberation Sans"/>
      <w:b w:val="false"/>
      <w:i w:val="false"/>
      <w:strike w:val="false"/>
      <w:dstrike w:val="false"/>
      <w:outline w:val="false"/>
      <w:shadow w:val="false"/>
      <w:color w:val="FFFFFF"/>
      <w:kern w:val="0"/>
      <w:sz w:val="36"/>
      <w:szCs w:val="24"/>
      <w:u w:val="none"/>
      <w:em w:val="none"/>
      <w:lang w:val="ru-RU" w:eastAsia="ru-RU" w:bidi="ar-SA"/>
    </w:rPr>
  </w:style>
  <w:style w:type="paragraph" w:styleId="Style22">
    <w:name w:val="Объект со стрелкой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Style23">
    <w:name w:val="Объект с тенью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Style24">
    <w:name w:val="Объект без заливки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Style25">
    <w:name w:val="Объект без заливки и линий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Style26">
    <w:name w:val="Выравнивание текста по ширине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1">
    <w:name w:val="Название 1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center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2">
    <w:name w:val="Название 2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57" w:after="57"/>
      <w:ind w:left="0" w:right="113" w:hanging="0"/>
      <w:jc w:val="center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Style27">
    <w:name w:val="Размерная линия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LTGliederung1">
    <w:name w:val="Обычный~LT~Gliederung 1"/>
    <w:qFormat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right="0" w:hanging="540"/>
      <w:jc w:val="left"/>
    </w:pPr>
    <w:rPr>
      <w:rFonts w:ascii="Tahoma" w:hAnsi="Tahoma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ru-RU" w:eastAsia="ru-RU" w:bidi="ar-SA"/>
    </w:rPr>
  </w:style>
  <w:style w:type="paragraph" w:styleId="LTGliederung2">
    <w:name w:val="Обычный~LT~Gliederung 2"/>
    <w:basedOn w:val="LTGliederung1"/>
    <w:qFormat/>
    <w:pPr>
      <w:tabs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right="0" w:hanging="45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tabs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tabs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Titel">
    <w:name w:val="Обычный~LT~Titel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center"/>
    </w:pPr>
    <w:rPr>
      <w:rFonts w:ascii="Tahoma" w:hAnsi="Tahoma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ru-RU" w:eastAsia="ru-RU" w:bidi="ar-SA"/>
    </w:rPr>
  </w:style>
  <w:style w:type="paragraph" w:styleId="LTUntertitel">
    <w:name w:val="Обычный~LT~Untertitel"/>
    <w:qFormat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right="0" w:hanging="540"/>
      <w:jc w:val="center"/>
    </w:pPr>
    <w:rPr>
      <w:rFonts w:ascii="Tahoma" w:hAnsi="Tahoma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ru-RU" w:eastAsia="ru-RU" w:bidi="ar-SA"/>
    </w:rPr>
  </w:style>
  <w:style w:type="paragraph" w:styleId="LTNotizen">
    <w:name w:val="Обычный~LT~Notizen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ind w:left="0" w:right="0" w:hanging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ru-RU" w:eastAsia="ru-RU" w:bidi="ar-SA"/>
    </w:rPr>
  </w:style>
  <w:style w:type="paragraph" w:styleId="LTHintergrundobjekte">
    <w:name w:val="Обычный~LT~Hintergrundobjekte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iberation Sans"/>
      <w:b w:val="false"/>
      <w:i w:val="false"/>
      <w:strike w:val="false"/>
      <w:dstrike w:val="false"/>
      <w:shadow w:val="false"/>
      <w:color w:val="FFFFFF"/>
      <w:kern w:val="0"/>
      <w:sz w:val="36"/>
      <w:szCs w:val="24"/>
      <w:u w:val="none"/>
      <w:lang w:val="ru-RU" w:eastAsia="ru-RU" w:bidi="ar-SA"/>
    </w:rPr>
  </w:style>
  <w:style w:type="paragraph" w:styleId="LTHintergrund">
    <w:name w:val="Обычный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00000A"/>
      <w:kern w:val="0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000000"/>
      <w:kern w:val="0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Droid Sans Devanagari" w:hAnsi="Droid Sans Devanagari"/>
      <w:color w:val="000000"/>
      <w:sz w:val="36"/>
    </w:rPr>
  </w:style>
  <w:style w:type="paragraph" w:styleId="Style28">
    <w:name w:val="Объекты фона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iberation Sans"/>
      <w:b w:val="false"/>
      <w:i w:val="false"/>
      <w:strike w:val="false"/>
      <w:dstrike w:val="false"/>
      <w:shadow w:val="false"/>
      <w:color w:val="FFFFFF"/>
      <w:kern w:val="0"/>
      <w:sz w:val="36"/>
      <w:szCs w:val="24"/>
      <w:u w:val="none"/>
      <w:lang w:val="ru-RU" w:eastAsia="ru-RU" w:bidi="ar-SA"/>
    </w:rPr>
  </w:style>
  <w:style w:type="paragraph" w:styleId="Style29">
    <w:name w:val="Фон"/>
    <w:qFormat/>
    <w:pPr>
      <w:widowControl/>
      <w:bidi w:val="0"/>
      <w:jc w:val="center"/>
    </w:pPr>
    <w:rPr>
      <w:rFonts w:ascii="Liberation Serif" w:hAnsi="Liberation Serif" w:eastAsia="Tahoma" w:cs="Liberation Sans"/>
      <w:color w:val="00000A"/>
      <w:kern w:val="0"/>
      <w:sz w:val="24"/>
      <w:szCs w:val="24"/>
      <w:lang w:val="ru-RU" w:eastAsia="ru-RU" w:bidi="ar-SA"/>
    </w:rPr>
  </w:style>
  <w:style w:type="paragraph" w:styleId="Style30">
    <w:name w:val="Примечания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ind w:left="0" w:right="0" w:hanging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ru-RU" w:eastAsia="ru-RU" w:bidi="ar-SA"/>
    </w:rPr>
  </w:style>
  <w:style w:type="paragraph" w:styleId="11">
    <w:name w:val="Структура 1"/>
    <w:qFormat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right="0" w:hanging="540"/>
      <w:jc w:val="left"/>
    </w:pPr>
    <w:rPr>
      <w:rFonts w:ascii="Tahoma" w:hAnsi="Tahoma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ru-RU" w:eastAsia="ru-RU" w:bidi="ar-SA"/>
    </w:rPr>
  </w:style>
  <w:style w:type="paragraph" w:styleId="21">
    <w:name w:val="Структура 2"/>
    <w:basedOn w:val="11"/>
    <w:qFormat/>
    <w:pPr>
      <w:tabs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right="0" w:hanging="45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3">
    <w:name w:val="Структура 3"/>
    <w:basedOn w:val="21"/>
    <w:qFormat/>
    <w:pPr>
      <w:tabs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4">
    <w:name w:val="Структура 4"/>
    <w:basedOn w:val="3"/>
    <w:qFormat/>
    <w:pPr>
      <w:tabs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5">
    <w:name w:val="Структура 5"/>
    <w:basedOn w:val="4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6">
    <w:name w:val="Структура 6"/>
    <w:basedOn w:val="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7">
    <w:name w:val="Структура 7"/>
    <w:basedOn w:val="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8">
    <w:name w:val="Структура 8"/>
    <w:basedOn w:val="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9">
    <w:name w:val="Структура 9"/>
    <w:basedOn w:val="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right="0" w:hanging="360"/>
      <w:jc w:val="left"/>
    </w:pPr>
    <w:rPr>
      <w:rFonts w:ascii="Tahoma" w:hAnsi="Tahoma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b47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62E8-E549-487F-895A-53A06AE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LibreOffice/5.4.7.2$Linux_X86_64 LibreOffice_project/40m0$Build-2</Application>
  <Pages>4</Pages>
  <Words>883</Words>
  <Characters>6279</Characters>
  <CharactersWithSpaces>7111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2017-06-15T06:52:00Z</dcterms:created>
  <dc:creator>User</dc:creator>
  <dc:description/>
  <dc:language>ru-RU</dc:language>
  <cp:lastModifiedBy/>
  <cp:lastPrinted>2017-06-15T09:42:00Z</cp:lastPrinted>
  <dcterms:modified xsi:type="dcterms:W3CDTF">2019-01-14T11:34:29Z</dcterms:modified>
  <cp:revision>11</cp:revision>
  <dc:subject/>
  <dc:title>                                                 </dc:title>
</cp:coreProperties>
</file>