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A7" w:rsidRPr="005E1CA7" w:rsidRDefault="005E1CA7" w:rsidP="005E1CA7">
      <w:pPr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1C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Плата за риск</w:t>
      </w:r>
    </w:p>
    <w:p w:rsidR="005E1CA7" w:rsidRPr="005E1CA7" w:rsidRDefault="005E1CA7" w:rsidP="005E1CA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пожарные опаздывают не по своей вине</w:t>
      </w:r>
    </w:p>
    <w:p w:rsidR="005E1CA7" w:rsidRPr="005E1CA7" w:rsidRDefault="005E1CA7" w:rsidP="005E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Резонансные пожары в течение </w:t>
      </w:r>
      <w:proofErr w:type="gramStart"/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дней заставили в </w:t>
      </w:r>
      <w:proofErr w:type="gramStart"/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раз обратиться к теме безопасности людей на </w:t>
      </w:r>
      <w:proofErr w:type="spellStart"/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соцобъектах</w:t>
      </w:r>
      <w:proofErr w:type="spellEnd"/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горят люди?</w:t>
      </w:r>
    </w:p>
    <w:p w:rsidR="005E1CA7" w:rsidRPr="005E1CA7" w:rsidRDefault="005E1CA7" w:rsidP="005E1CA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A7">
        <w:rPr>
          <w:rFonts w:ascii="Times New Roman" w:hAnsi="Times New Roman" w:cs="Times New Roman"/>
          <w:sz w:val="28"/>
          <w:szCs w:val="28"/>
        </w:rPr>
        <w:t xml:space="preserve">Понятно, что причины возгорания во всех случаях разные. В Красногорске дом </w:t>
      </w:r>
      <w:proofErr w:type="gramStart"/>
      <w:r w:rsidRPr="005E1CA7">
        <w:rPr>
          <w:rFonts w:ascii="Times New Roman" w:hAnsi="Times New Roman" w:cs="Times New Roman"/>
          <w:sz w:val="28"/>
          <w:szCs w:val="28"/>
        </w:rPr>
        <w:t>престарелых</w:t>
      </w:r>
      <w:proofErr w:type="gramEnd"/>
      <w:r w:rsidRPr="005E1CA7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5E1CA7">
        <w:rPr>
          <w:rFonts w:ascii="Times New Roman" w:hAnsi="Times New Roman" w:cs="Times New Roman"/>
          <w:sz w:val="28"/>
          <w:szCs w:val="28"/>
        </w:rPr>
        <w:t>незарегистрирован</w:t>
      </w:r>
      <w:proofErr w:type="spellEnd"/>
      <w:r w:rsidRPr="005E1CA7">
        <w:rPr>
          <w:rFonts w:ascii="Times New Roman" w:hAnsi="Times New Roman" w:cs="Times New Roman"/>
          <w:sz w:val="28"/>
          <w:szCs w:val="28"/>
        </w:rPr>
        <w:t xml:space="preserve">, и там вообще отсутствовала система пожаротушения и сигнализация как таковые. То есть поздний приезд спасателей туда понятен. </w:t>
      </w:r>
      <w:proofErr w:type="gramStart"/>
      <w:r w:rsidRPr="005E1CA7">
        <w:rPr>
          <w:rFonts w:ascii="Times New Roman" w:hAnsi="Times New Roman" w:cs="Times New Roman"/>
          <w:sz w:val="28"/>
          <w:szCs w:val="28"/>
        </w:rPr>
        <w:t>Хотя не снимает вопроса, каким образом нелегальный дом престарелых мог быть выведен из под надзора МЧС?</w:t>
      </w:r>
      <w:proofErr w:type="gramEnd"/>
      <w:r w:rsidRPr="005E1CA7">
        <w:rPr>
          <w:rFonts w:ascii="Times New Roman" w:hAnsi="Times New Roman" w:cs="Times New Roman"/>
          <w:sz w:val="28"/>
          <w:szCs w:val="28"/>
        </w:rPr>
        <w:t xml:space="preserve"> Как долгие годы его существование не замечали?</w:t>
      </w:r>
    </w:p>
    <w:p w:rsidR="005E1CA7" w:rsidRPr="005E1CA7" w:rsidRDefault="005E1CA7" w:rsidP="005E1CA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A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5E1C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1CA7">
        <w:rPr>
          <w:rFonts w:ascii="Times New Roman" w:hAnsi="Times New Roman" w:cs="Times New Roman"/>
          <w:sz w:val="28"/>
          <w:szCs w:val="28"/>
        </w:rPr>
        <w:t xml:space="preserve"> не удалось избежать жертв и в совершенно легальной больнице в Санкт-Петербурге. Если брать точно установленные факты, то выходит, что пожарные приехали на место через 6 минут после получения тревожного сигнала о возгорании. Простые расчеты показывают, что согласно нормативным документам о пожарной безопасности время прохождения тревожного сигнала не должно превышать 20 секунд.</w:t>
      </w:r>
    </w:p>
    <w:p w:rsidR="005E1CA7" w:rsidRPr="005E1CA7" w:rsidRDefault="005E1CA7" w:rsidP="005E1CA7">
      <w:pPr>
        <w:tabs>
          <w:tab w:val="left" w:pos="993"/>
        </w:tabs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E1CA7">
        <w:rPr>
          <w:rFonts w:ascii="Times New Roman" w:hAnsi="Times New Roman" w:cs="Times New Roman"/>
          <w:sz w:val="28"/>
          <w:szCs w:val="28"/>
        </w:rPr>
        <w:t>Еще 45 секунд дается спасателям на сбор и выезд по тревоге. Примерно минута, чтобы проехать те несколько метров, которые отделяли больницу от пожарной части.</w:t>
      </w:r>
      <w:r w:rsidRPr="005E1CA7">
        <w:rPr>
          <w:rFonts w:ascii="Times New Roman" w:hAnsi="Times New Roman" w:cs="Times New Roman"/>
          <w:sz w:val="28"/>
          <w:szCs w:val="28"/>
        </w:rPr>
        <w:fldChar w:fldCharType="begin"/>
      </w:r>
      <w:r w:rsidRPr="005E1CA7">
        <w:rPr>
          <w:rFonts w:ascii="Times New Roman" w:hAnsi="Times New Roman" w:cs="Times New Roman"/>
          <w:sz w:val="28"/>
          <w:szCs w:val="28"/>
        </w:rPr>
        <w:instrText xml:space="preserve"> HYPERLINK "https://rg.ru/2020/05/13/reg-szfo/semiam-umershih-v-pozhare-v-bolnice-peterburga-vyplatiat-po-millionu-rublej.html" </w:instrText>
      </w:r>
      <w:r w:rsidRPr="005E1CA7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5E1CA7" w:rsidRPr="005E1CA7" w:rsidRDefault="005E1CA7" w:rsidP="005E1CA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A7">
        <w:rPr>
          <w:rFonts w:ascii="Times New Roman" w:hAnsi="Times New Roman" w:cs="Times New Roman"/>
          <w:sz w:val="28"/>
          <w:szCs w:val="28"/>
        </w:rPr>
        <w:fldChar w:fldCharType="end"/>
      </w:r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CA7">
        <w:rPr>
          <w:rFonts w:ascii="Times New Roman" w:hAnsi="Times New Roman" w:cs="Times New Roman"/>
          <w:sz w:val="28"/>
          <w:szCs w:val="28"/>
        </w:rPr>
        <w:t xml:space="preserve">По прибытии к месту пожара первоочередные действия пожарных должны быть направлены на спасение людей, чтобы не допустить </w:t>
      </w:r>
      <w:proofErr w:type="spellStart"/>
      <w:r w:rsidRPr="005E1CA7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5E1CA7">
        <w:rPr>
          <w:rFonts w:ascii="Times New Roman" w:hAnsi="Times New Roman" w:cs="Times New Roman"/>
          <w:sz w:val="28"/>
          <w:szCs w:val="28"/>
        </w:rPr>
        <w:t xml:space="preserve"> и гибель людей.</w:t>
      </w:r>
    </w:p>
    <w:p w:rsidR="005E1CA7" w:rsidRPr="005E1CA7" w:rsidRDefault="005E1CA7" w:rsidP="005E1CA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A7">
        <w:rPr>
          <w:rFonts w:ascii="Times New Roman" w:hAnsi="Times New Roman" w:cs="Times New Roman"/>
          <w:sz w:val="28"/>
          <w:szCs w:val="28"/>
        </w:rPr>
        <w:t xml:space="preserve">Но при этом известно, что большинство больных эвакуировал прекрасно сработавший персонал больницы. Неужели персонал больницы обладал </w:t>
      </w:r>
      <w:proofErr w:type="spellStart"/>
      <w:r w:rsidRPr="005E1CA7">
        <w:rPr>
          <w:rFonts w:ascii="Times New Roman" w:hAnsi="Times New Roman" w:cs="Times New Roman"/>
          <w:sz w:val="28"/>
          <w:szCs w:val="28"/>
        </w:rPr>
        <w:t>суперспособностями</w:t>
      </w:r>
      <w:proofErr w:type="spellEnd"/>
      <w:r w:rsidRPr="005E1CA7">
        <w:rPr>
          <w:rFonts w:ascii="Times New Roman" w:hAnsi="Times New Roman" w:cs="Times New Roman"/>
          <w:sz w:val="28"/>
          <w:szCs w:val="28"/>
        </w:rPr>
        <w:t>, что смог за шесть минут, пока ехали пожарные, эвакуировать столько людей? И это при том, что реанимация в больнице Святого Георгия, где размещались лежачие больные, находится на шестом этаже.</w:t>
      </w:r>
    </w:p>
    <w:p w:rsidR="005E1CA7" w:rsidRPr="005E1CA7" w:rsidRDefault="005E1CA7" w:rsidP="005E1CA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A7">
        <w:rPr>
          <w:rFonts w:ascii="Times New Roman" w:hAnsi="Times New Roman" w:cs="Times New Roman"/>
          <w:sz w:val="28"/>
          <w:szCs w:val="28"/>
        </w:rPr>
        <w:t>Или причина в том, что поступление тревожного сигнала произошло со значительной задержкой после начала пожара?</w:t>
      </w:r>
    </w:p>
    <w:p w:rsidR="005E1CA7" w:rsidRPr="005E1CA7" w:rsidRDefault="005E1CA7" w:rsidP="005E1CA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A7">
        <w:rPr>
          <w:rFonts w:ascii="Times New Roman" w:hAnsi="Times New Roman" w:cs="Times New Roman"/>
          <w:sz w:val="28"/>
          <w:szCs w:val="28"/>
        </w:rPr>
        <w:t xml:space="preserve">Логично предположить, что на каком-то этапе вызова или прибытия пожарных возник сбой. Согласно нормативам, те 20 секунд доставки сигнала SOS на пульт пожарной </w:t>
      </w:r>
      <w:proofErr w:type="gramStart"/>
      <w:r w:rsidRPr="005E1CA7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5E1CA7">
        <w:rPr>
          <w:rFonts w:ascii="Times New Roman" w:hAnsi="Times New Roman" w:cs="Times New Roman"/>
          <w:sz w:val="28"/>
          <w:szCs w:val="28"/>
        </w:rPr>
        <w:t xml:space="preserve"> возможно обеспечить только в режиме его автоматической передачи. А в Санкт-Петербурге на многих </w:t>
      </w:r>
      <w:proofErr w:type="spellStart"/>
      <w:r w:rsidRPr="005E1CA7">
        <w:rPr>
          <w:rFonts w:ascii="Times New Roman" w:hAnsi="Times New Roman" w:cs="Times New Roman"/>
          <w:sz w:val="28"/>
          <w:szCs w:val="28"/>
        </w:rPr>
        <w:t>соцобъектах</w:t>
      </w:r>
      <w:proofErr w:type="spellEnd"/>
      <w:r w:rsidRPr="005E1CA7">
        <w:rPr>
          <w:rFonts w:ascii="Times New Roman" w:hAnsi="Times New Roman" w:cs="Times New Roman"/>
          <w:sz w:val="28"/>
          <w:szCs w:val="28"/>
        </w:rPr>
        <w:t xml:space="preserve"> установлена система, сигнал с которой поступает сначала на оборудование посредника - "Центра безопасности "Охрана помещений" и только после этого - на пульт антикризисного центра МЧС на набережной реки Мойки.</w:t>
      </w:r>
    </w:p>
    <w:p w:rsidR="005E1CA7" w:rsidRPr="005E1CA7" w:rsidRDefault="005E1CA7" w:rsidP="005E1CA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A7">
        <w:rPr>
          <w:rFonts w:ascii="Times New Roman" w:hAnsi="Times New Roman" w:cs="Times New Roman"/>
          <w:sz w:val="28"/>
          <w:szCs w:val="28"/>
        </w:rPr>
        <w:t>В результате теряется драгоценное время. Получается, что пожарные, получив сигнал тревоги, нормативы прибытия выполняют, но это не то время, которое проходит с момента возгорания.</w:t>
      </w:r>
    </w:p>
    <w:p w:rsidR="005E1CA7" w:rsidRPr="005E1CA7" w:rsidRDefault="005E1CA7" w:rsidP="005E1CA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A7">
        <w:rPr>
          <w:rFonts w:ascii="Times New Roman" w:hAnsi="Times New Roman" w:cs="Times New Roman"/>
          <w:sz w:val="28"/>
          <w:szCs w:val="28"/>
        </w:rPr>
        <w:t xml:space="preserve">При этом персонал </w:t>
      </w:r>
      <w:proofErr w:type="spellStart"/>
      <w:r w:rsidRPr="005E1CA7">
        <w:rPr>
          <w:rFonts w:ascii="Times New Roman" w:hAnsi="Times New Roman" w:cs="Times New Roman"/>
          <w:sz w:val="28"/>
          <w:szCs w:val="28"/>
        </w:rPr>
        <w:t>соцобъектов</w:t>
      </w:r>
      <w:proofErr w:type="spellEnd"/>
      <w:r w:rsidRPr="005E1CA7">
        <w:rPr>
          <w:rFonts w:ascii="Times New Roman" w:hAnsi="Times New Roman" w:cs="Times New Roman"/>
          <w:sz w:val="28"/>
          <w:szCs w:val="28"/>
        </w:rPr>
        <w:t xml:space="preserve"> уверен, что сигнал о пожаре в автоматическом режиме пожарным поступит. А это не так - сигнал может не пройти по причине перегрузки сетей операторов связи, блокирования сигнала транслирующей организацией, как это уже случалось, в том числе и в Санкт-Петербурге.</w:t>
      </w:r>
    </w:p>
    <w:p w:rsidR="005E1CA7" w:rsidRPr="005E1CA7" w:rsidRDefault="005E1CA7" w:rsidP="005E1CA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A7">
        <w:rPr>
          <w:rFonts w:ascii="Times New Roman" w:hAnsi="Times New Roman" w:cs="Times New Roman"/>
          <w:sz w:val="28"/>
          <w:szCs w:val="28"/>
        </w:rPr>
        <w:t>И сколько таких случаев уже бывало за последнее время, когда пожарных вызывали по телефону либо персонал, либо случайные прохожие.</w:t>
      </w:r>
    </w:p>
    <w:p w:rsidR="005E1CA7" w:rsidRPr="005E1CA7" w:rsidRDefault="005E1CA7" w:rsidP="005E1CA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A7">
        <w:rPr>
          <w:rFonts w:ascii="Times New Roman" w:hAnsi="Times New Roman" w:cs="Times New Roman"/>
          <w:sz w:val="28"/>
          <w:szCs w:val="28"/>
        </w:rPr>
        <w:lastRenderedPageBreak/>
        <w:t>Не раз предпринимались попытки внести изменения в ФЗ №123 Технический регламент о требованиях пожарной безопасности, позволяющие легализовать участие в схеме автоматического вызова пожарных посредников в виде коммерческих структур.</w:t>
      </w:r>
    </w:p>
    <w:p w:rsidR="005E1CA7" w:rsidRPr="005E1CA7" w:rsidRDefault="005E1CA7" w:rsidP="005E1CA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A7">
        <w:rPr>
          <w:rFonts w:ascii="Times New Roman" w:hAnsi="Times New Roman" w:cs="Times New Roman"/>
          <w:sz w:val="28"/>
          <w:szCs w:val="28"/>
        </w:rPr>
        <w:t xml:space="preserve"> А чтобы снять с себя ответственность за наступление тяжких последствий от пожаров по причине их </w:t>
      </w:r>
      <w:proofErr w:type="spellStart"/>
      <w:r w:rsidRPr="005E1CA7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5E1CA7">
        <w:rPr>
          <w:rFonts w:ascii="Times New Roman" w:hAnsi="Times New Roman" w:cs="Times New Roman"/>
          <w:sz w:val="28"/>
          <w:szCs w:val="28"/>
        </w:rPr>
        <w:t> или позднего поступления, предлагается передать право выбора конкретного посредника органам власти субъектов РФ.</w:t>
      </w:r>
    </w:p>
    <w:p w:rsidR="005E1CA7" w:rsidRPr="005E1CA7" w:rsidRDefault="005E1CA7" w:rsidP="005E1CA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A7">
        <w:rPr>
          <w:rFonts w:ascii="Times New Roman" w:hAnsi="Times New Roman" w:cs="Times New Roman"/>
          <w:sz w:val="28"/>
          <w:szCs w:val="28"/>
        </w:rPr>
        <w:t>Идея проста - раз они выбирают, </w:t>
      </w:r>
      <w:proofErr w:type="gramStart"/>
      <w:r w:rsidRPr="005E1CA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E1CA7">
        <w:rPr>
          <w:rFonts w:ascii="Times New Roman" w:hAnsi="Times New Roman" w:cs="Times New Roman"/>
          <w:sz w:val="28"/>
          <w:szCs w:val="28"/>
        </w:rPr>
        <w:t> они же и отвечают за деятельность посредника. При этом</w:t>
      </w:r>
      <w:proofErr w:type="gramStart"/>
      <w:r w:rsidRPr="005E1C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1CA7">
        <w:rPr>
          <w:rFonts w:ascii="Times New Roman" w:hAnsi="Times New Roman" w:cs="Times New Roman"/>
          <w:sz w:val="28"/>
          <w:szCs w:val="28"/>
        </w:rPr>
        <w:t> почему-то никого не волнует, что на оплату услуг посредников из бюджетов различных уровней будут в нынешней тяжелой экономической ситуации тратиться огромные средства.</w:t>
      </w:r>
    </w:p>
    <w:p w:rsidR="005E1CA7" w:rsidRPr="005E1CA7" w:rsidRDefault="005E1CA7" w:rsidP="005E1CA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A7">
        <w:rPr>
          <w:rFonts w:ascii="Times New Roman" w:hAnsi="Times New Roman" w:cs="Times New Roman"/>
          <w:sz w:val="28"/>
          <w:szCs w:val="28"/>
        </w:rPr>
        <w:t>Выходит, что за два года по после страшного пожара в ТЦ "Зимняя вишня" не устранен серьезный недостаток </w:t>
      </w:r>
      <w:proofErr w:type="gramStart"/>
      <w:r w:rsidRPr="005E1C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1CA7">
        <w:rPr>
          <w:rFonts w:ascii="Times New Roman" w:hAnsi="Times New Roman" w:cs="Times New Roman"/>
          <w:sz w:val="28"/>
          <w:szCs w:val="28"/>
        </w:rPr>
        <w:t> вводимом риск-ориентированном подходе МЧС - не прекращена деятельность всевозможных мониторинговых центров, фирм-ретрансляторов, охранников с тревожной кнопкой в руках. Хотя сразу после кемеровской трагедии многие как раз и задавались вопросом: почему сигнал с объекта с массовым пребыванием людей не был доставлен в автоматическом режиме напрямую от объекта на пульт пожарных.</w:t>
      </w:r>
    </w:p>
    <w:p w:rsidR="005E1CA7" w:rsidRPr="005E1CA7" w:rsidRDefault="005E1CA7" w:rsidP="005E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речь</w:t>
      </w:r>
    </w:p>
    <w:p w:rsidR="005E1CA7" w:rsidRPr="005E1CA7" w:rsidRDefault="005E1CA7" w:rsidP="005E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Бывший первый замначальника </w:t>
      </w:r>
      <w:proofErr w:type="spellStart"/>
      <w:r w:rsidRPr="005E1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Серверо</w:t>
      </w:r>
      <w:proofErr w:type="spellEnd"/>
      <w:r w:rsidRPr="005E1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-западного регионального центра МЧС России Виктор </w:t>
      </w:r>
      <w:proofErr w:type="spellStart"/>
      <w:r w:rsidRPr="005E1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Кривошонок</w:t>
      </w:r>
      <w:proofErr w:type="spellEnd"/>
      <w:r w:rsidRPr="005E1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E1CA7" w:rsidRPr="005E1CA7" w:rsidRDefault="005E1CA7" w:rsidP="005E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Попытки легализации посредников в схеме автоматической передачи сигналов о пожаре - это еще полбеды.</w:t>
      </w:r>
    </w:p>
    <w:p w:rsidR="005E1CA7" w:rsidRPr="005E1CA7" w:rsidRDefault="005E1CA7" w:rsidP="005E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еще одна важная проблема, о которой пока говорят только на узкопрофессиональном уровне. Дело в том, что сейчас, через два года после страшного пожара в ТЦ "Зимняя вишня", разработан новый порядок </w:t>
      </w:r>
      <w:proofErr w:type="gramStart"/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gramEnd"/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планированию проверок объектов, который вызывает много вопросов и опасений, прежде всего, у нас, у ветеранов пожарного надзора.</w:t>
      </w:r>
    </w:p>
    <w:p w:rsidR="005E1CA7" w:rsidRPr="005E1CA7" w:rsidRDefault="005E1CA7" w:rsidP="005E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максимально упрощенно, то все объекты распределены по различным категориям риска в зависимости от их класса функциональной пожарной опасности.</w:t>
      </w:r>
    </w:p>
    <w:p w:rsidR="005E1CA7" w:rsidRPr="005E1CA7" w:rsidRDefault="005E1CA7" w:rsidP="005E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Казалось бы, все просто. Логика подсказывает, что школы и больницы - это высокая категория риска, а производства умеренной и пониженной </w:t>
      </w:r>
      <w:proofErr w:type="spellStart"/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пожароопасности</w:t>
      </w:r>
      <w:proofErr w:type="spellEnd"/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умеренная категория риска.</w:t>
      </w:r>
    </w:p>
    <w:p w:rsidR="005E1CA7" w:rsidRPr="005E1CA7" w:rsidRDefault="005E1CA7" w:rsidP="005E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согласно разработанным изменениям в Положение о федеральном государственном пожарном надзоре, инспектору МЧС хотят предоставить полную свободу действий. Его хотят </w:t>
      </w:r>
      <w:proofErr w:type="gramStart"/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наделить полномочиями по своему усмотрению переводить</w:t>
      </w:r>
      <w:proofErr w:type="gramEnd"/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из одной категории в другую.</w:t>
      </w:r>
    </w:p>
    <w:p w:rsidR="005E1CA7" w:rsidRPr="005E1CA7" w:rsidRDefault="005E1CA7" w:rsidP="005E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понимаю, зачем "городить огород", заставляя пожарных инспекторов что-то считать, переводя объекты из одной категории риска в более </w:t>
      </w:r>
      <w:proofErr w:type="gramStart"/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</w:t>
      </w:r>
      <w:proofErr w:type="gramEnd"/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наоборот.</w:t>
      </w:r>
    </w:p>
    <w:p w:rsidR="005E1CA7" w:rsidRPr="005E1CA7" w:rsidRDefault="005E1CA7" w:rsidP="005E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примера, </w:t>
      </w:r>
      <w:proofErr w:type="gramStart"/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методики больницу следует относить к категории "среднего риска". Но инспектор сможет перевести эту больницу в более высокую категорию, например, "высокого риска", </w:t>
      </w:r>
      <w:proofErr w:type="gramStart"/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proofErr w:type="gramEnd"/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 в "низкую".</w:t>
      </w:r>
    </w:p>
    <w:p w:rsidR="005E1CA7" w:rsidRPr="005E1CA7" w:rsidRDefault="005E1CA7" w:rsidP="005E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меня вопрос: кто сможет </w:t>
      </w:r>
      <w:proofErr w:type="gramStart"/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помешать инспектору сказать</w:t>
      </w:r>
      <w:proofErr w:type="gramEnd"/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больница имеет умеренную категорию риска и что ее вообще надо проверять один раз в шесть лет?</w:t>
      </w:r>
    </w:p>
    <w:p w:rsidR="005E1CA7" w:rsidRPr="005E1CA7" w:rsidRDefault="005E1CA7" w:rsidP="005E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никто не задает вопрос, кто будет нести ответственность перед семьями погибших за неправильное решение инспектора?</w:t>
      </w:r>
    </w:p>
    <w:p w:rsidR="007D2C06" w:rsidRDefault="007D2C06" w:rsidP="005E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Полагаю, что предложенный новый порядок и критерии отнесения объектов защиты к определенной категории риска повсеместно выведет за рамки постоянного надзора социально-значимые объекты с массовым пребыванием людей.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CA7" w:rsidRPr="005E1CA7" w:rsidRDefault="005E1CA7" w:rsidP="005E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проверки этих объектов в настоящее время проводятся не реже чем 1-2 раза в год, то после введения нового порядка, временной промежуток между проверками увеличится в 3 и более раз что, в конечном счете, создаст реальную угрозу жизни и здоровья людей.</w:t>
      </w:r>
    </w:p>
    <w:p w:rsidR="005E1CA7" w:rsidRPr="005E1CA7" w:rsidRDefault="005E1CA7" w:rsidP="005E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Одновременно, вся деятельность надзорных органов будет сконцентрирована на объектах торговли, промышленных предприятиях, объектах бытового обслуживания населения и других объектах коммерческой деятельности, которые автоматически, исходя и предлагаемых МЧС методик, попадут в категорию чрезвычайно высокого и высокого риска и будут проверяться соответственно 1 и 2 раза в год.</w:t>
      </w:r>
    </w:p>
    <w:p w:rsidR="005E1CA7" w:rsidRPr="005E1CA7" w:rsidRDefault="005E1CA7" w:rsidP="005E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понимаю, что проверять коммерческие объекты интереснее, нежели школы и больницы. А как же снижение административной нагрузки на бизнес, чтобы бизнес сам нес разумные риски за сохранность своего имущества? Или приоритеты поменялись?</w:t>
      </w:r>
    </w:p>
    <w:p w:rsidR="005E1CA7" w:rsidRPr="005E1CA7" w:rsidRDefault="005E1CA7" w:rsidP="005E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предложил, как это обычно и делается, прежде чем принимать законы, опробовать новшества на пилотных зонах и "собачках", а не на социально значимых объектах.</w:t>
      </w:r>
    </w:p>
    <w:p w:rsidR="005E1CA7" w:rsidRPr="005E1CA7" w:rsidRDefault="005E1CA7" w:rsidP="005E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школах, детсадах, больницах должны быть максимальные требования! Как сейчас.</w:t>
      </w:r>
    </w:p>
    <w:p w:rsidR="005E1CA7" w:rsidRPr="005E1CA7" w:rsidRDefault="005E1CA7" w:rsidP="005E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снижать затраты с помощью </w:t>
      </w:r>
      <w:proofErr w:type="gramStart"/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gramEnd"/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можно попробовать на промпредприятиях, за безопасность которых отвечает получатель прибыли.</w:t>
      </w:r>
    </w:p>
    <w:p w:rsidR="005E1CA7" w:rsidRPr="005E1CA7" w:rsidRDefault="005E1CA7" w:rsidP="005E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Текст: Тимофей Борисов </w:t>
      </w:r>
    </w:p>
    <w:p w:rsidR="005E1CA7" w:rsidRPr="005E1CA7" w:rsidRDefault="005E1CA7" w:rsidP="005E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5E1C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Российская газета - Федеральный выпуск № 102(8156)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14.05.20</w:t>
      </w:r>
    </w:p>
    <w:p w:rsidR="005E1CA7" w:rsidRPr="005E1CA7" w:rsidRDefault="005E1CA7" w:rsidP="005E1CA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EB8" w:rsidRPr="005E1CA7" w:rsidRDefault="001F2EB8" w:rsidP="005E1CA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2EB8" w:rsidRPr="005E1CA7" w:rsidSect="005E1C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A7"/>
    <w:rsid w:val="001F2EB8"/>
    <w:rsid w:val="005E1CA7"/>
    <w:rsid w:val="0071338B"/>
    <w:rsid w:val="007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CA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1CA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CA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1CA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gazeta/rg/2020/05/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Плата за риск</vt:lpstr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ПИМИНОВА</dc:creator>
  <cp:lastModifiedBy>Марина ПИМИНОВА</cp:lastModifiedBy>
  <cp:revision>2</cp:revision>
  <dcterms:created xsi:type="dcterms:W3CDTF">2020-05-15T07:40:00Z</dcterms:created>
  <dcterms:modified xsi:type="dcterms:W3CDTF">2020-05-15T07:40:00Z</dcterms:modified>
</cp:coreProperties>
</file>